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360"/>
        <w:gridCol w:w="908"/>
        <w:gridCol w:w="454"/>
        <w:gridCol w:w="1360"/>
        <w:gridCol w:w="1357"/>
      </w:tblGrid>
      <w:tr w:rsidR="00DA669A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DA669A" w:rsidRDefault="00DA669A" w:rsidP="004417CF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METODYKA NAUCZANIA JĘZYKA POLSKIEGO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DA669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A669A" w:rsidRDefault="00DA669A" w:rsidP="004417CF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A669A" w:rsidRDefault="00DA669A" w:rsidP="004417C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METODYKA NAUCZANIA JĘZYKA POLSKIEGO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DA669A">
        <w:trPr>
          <w:cantSplit/>
        </w:trPr>
        <w:tc>
          <w:tcPr>
            <w:tcW w:w="497" w:type="dxa"/>
            <w:vMerge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DA669A" w:rsidRDefault="00DA669A" w:rsidP="004417C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INSTYTUT PEDAGOGICZNO-JĘZYKOWY</w:t>
            </w:r>
          </w:p>
        </w:tc>
      </w:tr>
      <w:tr w:rsidR="00DA669A">
        <w:trPr>
          <w:cantSplit/>
        </w:trPr>
        <w:tc>
          <w:tcPr>
            <w:tcW w:w="497" w:type="dxa"/>
            <w:vMerge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DA669A" w:rsidRDefault="00DA669A" w:rsidP="004417C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FILOLOGIA POLSKA</w:t>
            </w:r>
          </w:p>
        </w:tc>
      </w:tr>
      <w:tr w:rsidR="00DA669A">
        <w:trPr>
          <w:cantSplit/>
        </w:trPr>
        <w:tc>
          <w:tcPr>
            <w:tcW w:w="497" w:type="dxa"/>
            <w:vMerge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STUDIA STACJONARNE</w:t>
            </w:r>
          </w:p>
        </w:tc>
        <w:tc>
          <w:tcPr>
            <w:tcW w:w="3173" w:type="dxa"/>
            <w:gridSpan w:val="3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FILOLOGIA  POLSKA - NAUCZYCIELSKA</w:t>
            </w:r>
          </w:p>
        </w:tc>
      </w:tr>
      <w:tr w:rsidR="00DA669A">
        <w:trPr>
          <w:cantSplit/>
        </w:trPr>
        <w:tc>
          <w:tcPr>
            <w:tcW w:w="497" w:type="dxa"/>
            <w:vMerge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DA669A" w:rsidRDefault="00DA669A" w:rsidP="004417C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II / 3</w:t>
            </w:r>
          </w:p>
        </w:tc>
        <w:tc>
          <w:tcPr>
            <w:tcW w:w="3173" w:type="dxa"/>
            <w:gridSpan w:val="3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DA669A" w:rsidRDefault="00DA669A" w:rsidP="004417C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DA669A" w:rsidRDefault="00DA669A" w:rsidP="004417C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POLSKI</w:t>
            </w:r>
          </w:p>
        </w:tc>
      </w:tr>
      <w:tr w:rsidR="00DA669A">
        <w:trPr>
          <w:cantSplit/>
        </w:trPr>
        <w:tc>
          <w:tcPr>
            <w:tcW w:w="497" w:type="dxa"/>
            <w:vMerge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vAlign w:val="center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</w:t>
            </w:r>
            <w:r w:rsidRPr="00DB4610">
              <w:rPr>
                <w:rFonts w:ascii="Cambria" w:hAnsi="Cambria" w:cs="Cambria"/>
              </w:rPr>
              <w:t>aboratorium</w:t>
            </w:r>
          </w:p>
        </w:tc>
        <w:tc>
          <w:tcPr>
            <w:tcW w:w="1362" w:type="dxa"/>
            <w:gridSpan w:val="2"/>
            <w:vAlign w:val="center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B4610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DA669A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A669A" w:rsidRPr="006F3AC5" w:rsidRDefault="00DA669A" w:rsidP="004417CF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DA669A" w:rsidRPr="00541965" w:rsidRDefault="00DA669A" w:rsidP="004417CF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bottom w:val="single" w:sz="12" w:space="0" w:color="auto"/>
            </w:tcBorders>
            <w:vAlign w:val="center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DA669A" w:rsidRDefault="00DA669A" w:rsidP="007D315D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A669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A669A" w:rsidRPr="006F3AC5" w:rsidRDefault="00DA669A" w:rsidP="004417C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F3AC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mgr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Teresa Kubryń</w:t>
            </w:r>
          </w:p>
        </w:tc>
      </w:tr>
      <w:tr w:rsidR="00DA669A">
        <w:tc>
          <w:tcPr>
            <w:tcW w:w="2988" w:type="dxa"/>
            <w:vAlign w:val="center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 w:rsidRPr="006F3AC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mgr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Teresa Kubryń</w:t>
            </w:r>
          </w:p>
        </w:tc>
      </w:tr>
      <w:tr w:rsidR="00DA669A">
        <w:tc>
          <w:tcPr>
            <w:tcW w:w="2988" w:type="dxa"/>
            <w:vAlign w:val="center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A669A" w:rsidRPr="00443EF7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  <w:r w:rsidRPr="00CE7DE9">
              <w:rPr>
                <w:rFonts w:ascii="Cambria" w:hAnsi="Cambria" w:cs="Cambria"/>
                <w:sz w:val="22"/>
                <w:szCs w:val="22"/>
              </w:rPr>
              <w:t xml:space="preserve">Przygotowanie studentów do wykonywania zawodu nauczyciela języka polskiego (szkoła podstawowa) i organizowania warsztatu pracy nauczycielskiej; kształtowanie postawy zainteresowania pracą nauczyciela i wzbudzanie poczucia </w:t>
            </w:r>
            <w:r>
              <w:rPr>
                <w:rFonts w:ascii="Cambria" w:hAnsi="Cambria" w:cs="Cambria"/>
                <w:sz w:val="22"/>
                <w:szCs w:val="22"/>
              </w:rPr>
              <w:t>odpowiedzialności za wspomaganie rozwoju ucznia;</w:t>
            </w:r>
          </w:p>
          <w:p w:rsidR="00DA669A" w:rsidRPr="00F82FBF" w:rsidRDefault="00DA669A" w:rsidP="004417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F82FBF">
              <w:rPr>
                <w:sz w:val="22"/>
                <w:szCs w:val="22"/>
              </w:rPr>
              <w:t>yposażenie studentów w wiedzę i umiejętno</w:t>
            </w:r>
            <w:r>
              <w:rPr>
                <w:sz w:val="22"/>
                <w:szCs w:val="22"/>
              </w:rPr>
              <w:t>ści umożliwiające projektowanie</w:t>
            </w:r>
            <w:r w:rsidRPr="00F82FBF">
              <w:rPr>
                <w:sz w:val="22"/>
                <w:szCs w:val="22"/>
              </w:rPr>
              <w:t xml:space="preserve"> i prowadzenie lekcji języka polskiego </w:t>
            </w:r>
            <w:r>
              <w:rPr>
                <w:sz w:val="22"/>
                <w:szCs w:val="22"/>
              </w:rPr>
              <w:t>w szkole podstawowej;</w:t>
            </w:r>
            <w:r w:rsidRPr="00F82FBF">
              <w:rPr>
                <w:sz w:val="22"/>
                <w:szCs w:val="22"/>
              </w:rPr>
              <w:t xml:space="preserve"> </w:t>
            </w:r>
          </w:p>
          <w:p w:rsidR="00DA669A" w:rsidRPr="00F82FBF" w:rsidRDefault="00DA669A" w:rsidP="004417CF">
            <w:pPr>
              <w:rPr>
                <w:sz w:val="22"/>
                <w:szCs w:val="22"/>
              </w:rPr>
            </w:pPr>
            <w:r w:rsidRPr="00F82FBF">
              <w:rPr>
                <w:sz w:val="22"/>
                <w:szCs w:val="22"/>
              </w:rPr>
              <w:t>zaznajomienie z metodami, formami i środkami dydaktycznymi w celu swobodnego</w:t>
            </w:r>
            <w:r>
              <w:rPr>
                <w:sz w:val="22"/>
                <w:szCs w:val="22"/>
              </w:rPr>
              <w:t xml:space="preserve"> i </w:t>
            </w:r>
            <w:r w:rsidRPr="00F82FBF">
              <w:rPr>
                <w:sz w:val="22"/>
                <w:szCs w:val="22"/>
              </w:rPr>
              <w:t>optymalnego ich dobierania w procesie dydaktycznym</w:t>
            </w:r>
            <w:r>
              <w:rPr>
                <w:sz w:val="22"/>
                <w:szCs w:val="22"/>
              </w:rPr>
              <w:t>;</w:t>
            </w:r>
          </w:p>
          <w:p w:rsidR="00DA669A" w:rsidRPr="00F82FBF" w:rsidRDefault="00DA669A" w:rsidP="004417CF">
            <w:pPr>
              <w:rPr>
                <w:sz w:val="22"/>
                <w:szCs w:val="22"/>
              </w:rPr>
            </w:pPr>
            <w:r w:rsidRPr="00F82FBF">
              <w:rPr>
                <w:sz w:val="22"/>
                <w:szCs w:val="22"/>
              </w:rPr>
              <w:t>zapoznanie z treścią podstaw</w:t>
            </w:r>
            <w:r>
              <w:rPr>
                <w:sz w:val="22"/>
                <w:szCs w:val="22"/>
              </w:rPr>
              <w:t xml:space="preserve">y programowej umożliwiające jej </w:t>
            </w:r>
            <w:r w:rsidRPr="00F82FBF">
              <w:rPr>
                <w:sz w:val="22"/>
                <w:szCs w:val="22"/>
              </w:rPr>
              <w:t>interpretację i realizację</w:t>
            </w:r>
            <w:r>
              <w:rPr>
                <w:sz w:val="22"/>
                <w:szCs w:val="22"/>
              </w:rPr>
              <w:t>;</w:t>
            </w:r>
            <w:r w:rsidRPr="00F82FBF">
              <w:rPr>
                <w:sz w:val="22"/>
                <w:szCs w:val="22"/>
              </w:rPr>
              <w:t xml:space="preserve">  </w:t>
            </w:r>
          </w:p>
          <w:p w:rsidR="00DA669A" w:rsidRPr="00F82FBF" w:rsidRDefault="00DA669A" w:rsidP="004417CF">
            <w:pPr>
              <w:rPr>
                <w:sz w:val="22"/>
                <w:szCs w:val="22"/>
              </w:rPr>
            </w:pPr>
            <w:r w:rsidRPr="00F82FBF">
              <w:rPr>
                <w:sz w:val="22"/>
                <w:szCs w:val="22"/>
              </w:rPr>
              <w:t>wykształcenie umiejętności</w:t>
            </w:r>
            <w:r>
              <w:rPr>
                <w:sz w:val="22"/>
                <w:szCs w:val="22"/>
              </w:rPr>
              <w:t xml:space="preserve"> pedagogicznych umożliwiające </w:t>
            </w:r>
            <w:r w:rsidRPr="00F82FBF">
              <w:rPr>
                <w:sz w:val="22"/>
                <w:szCs w:val="22"/>
              </w:rPr>
              <w:t>wprowadzanie uczniów</w:t>
            </w:r>
            <w:r>
              <w:rPr>
                <w:sz w:val="22"/>
                <w:szCs w:val="22"/>
              </w:rPr>
              <w:t xml:space="preserve"> </w:t>
            </w:r>
            <w:r w:rsidRPr="00F82FBF">
              <w:rPr>
                <w:sz w:val="22"/>
                <w:szCs w:val="22"/>
              </w:rPr>
              <w:t>w świat kultury i tradycji</w:t>
            </w:r>
            <w:r>
              <w:rPr>
                <w:sz w:val="22"/>
                <w:szCs w:val="22"/>
              </w:rPr>
              <w:t xml:space="preserve"> oraz kształtowanie ich postaw etycznych.</w:t>
            </w:r>
          </w:p>
          <w:p w:rsidR="00DA669A" w:rsidRPr="004629EB" w:rsidRDefault="00DA669A" w:rsidP="004417CF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DA669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A669A" w:rsidRPr="004629EB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Brak wymagań wstępnych</w:t>
            </w:r>
          </w:p>
        </w:tc>
      </w:tr>
    </w:tbl>
    <w:p w:rsidR="00DA669A" w:rsidRDefault="00DA669A" w:rsidP="007D315D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840"/>
        <w:gridCol w:w="1260"/>
      </w:tblGrid>
      <w:tr w:rsidR="00DA669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DA669A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Nr efektu przed-miotu</w:t>
            </w:r>
          </w:p>
        </w:tc>
        <w:tc>
          <w:tcPr>
            <w:tcW w:w="784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kierunku FP</w:t>
            </w:r>
          </w:p>
        </w:tc>
      </w:tr>
      <w:tr w:rsidR="00DA669A">
        <w:trPr>
          <w:cantSplit/>
        </w:trPr>
        <w:tc>
          <w:tcPr>
            <w:tcW w:w="908" w:type="dxa"/>
            <w:vAlign w:val="center"/>
          </w:tcPr>
          <w:p w:rsidR="00DA669A" w:rsidRPr="004629EB" w:rsidRDefault="00DA669A" w:rsidP="004417C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01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DA669A" w:rsidRPr="004629EB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Student charakteryzuje współczesne teorie, kierunki i metody uczenia się i nauczania  z uwzględnieniem różnorodnych uwarunkowań tych procesów.</w:t>
            </w:r>
          </w:p>
        </w:tc>
        <w:tc>
          <w:tcPr>
            <w:tcW w:w="1260" w:type="dxa"/>
            <w:vAlign w:val="center"/>
          </w:tcPr>
          <w:p w:rsidR="00DA669A" w:rsidRPr="004629EB" w:rsidRDefault="00DA669A" w:rsidP="004417C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K_W12</w:t>
            </w:r>
            <w:r>
              <w:rPr>
                <w:rFonts w:ascii="Cambria" w:hAnsi="Cambria" w:cs="Cambria"/>
                <w:sz w:val="22"/>
                <w:szCs w:val="22"/>
              </w:rPr>
              <w:t>/1d</w:t>
            </w:r>
          </w:p>
        </w:tc>
      </w:tr>
      <w:tr w:rsidR="00DA669A">
        <w:trPr>
          <w:cantSplit/>
        </w:trPr>
        <w:tc>
          <w:tcPr>
            <w:tcW w:w="908" w:type="dxa"/>
            <w:vAlign w:val="center"/>
          </w:tcPr>
          <w:p w:rsidR="00DA669A" w:rsidRPr="004629EB" w:rsidRDefault="00DA669A" w:rsidP="004417C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02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DA669A" w:rsidRPr="004629EB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Student  opisuje, wymienia i tłumaczy treści przedmiotowe z zakresu kształcenia kulturowo-literackiego i językowego.</w:t>
            </w:r>
          </w:p>
        </w:tc>
        <w:tc>
          <w:tcPr>
            <w:tcW w:w="1260" w:type="dxa"/>
            <w:vAlign w:val="center"/>
          </w:tcPr>
          <w:p w:rsidR="00DA669A" w:rsidRPr="004629EB" w:rsidRDefault="00DA669A" w:rsidP="004417C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K_W16</w:t>
            </w:r>
          </w:p>
        </w:tc>
      </w:tr>
      <w:tr w:rsidR="00DA669A">
        <w:trPr>
          <w:cantSplit/>
        </w:trPr>
        <w:tc>
          <w:tcPr>
            <w:tcW w:w="908" w:type="dxa"/>
            <w:vAlign w:val="center"/>
          </w:tcPr>
          <w:p w:rsidR="00DA669A" w:rsidRPr="004629EB" w:rsidRDefault="00DA669A" w:rsidP="004417C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03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DA669A" w:rsidRPr="004629EB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4"/>
                <w:szCs w:val="24"/>
              </w:rPr>
              <w:t>Student zna różnorodne metody kształcenia, techniki nauczania i środki dydaktyczne wspomagające uczniów w zdobywaniu wiedzy i umiejętności oraz motywujące ich do samodzielnej pracy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  <w:r w:rsidRPr="000C686D">
              <w:rPr>
                <w:rFonts w:ascii="Cambria" w:hAnsi="Cambria" w:cs="Cambria"/>
                <w:sz w:val="24"/>
                <w:szCs w:val="24"/>
              </w:rPr>
              <w:t xml:space="preserve">  </w:t>
            </w:r>
          </w:p>
        </w:tc>
        <w:tc>
          <w:tcPr>
            <w:tcW w:w="1260" w:type="dxa"/>
            <w:vAlign w:val="center"/>
          </w:tcPr>
          <w:p w:rsidR="00DA669A" w:rsidRPr="000C686D" w:rsidRDefault="00DA669A" w:rsidP="00F5586B">
            <w:pPr>
              <w:rPr>
                <w:rFonts w:ascii="Cambria" w:hAnsi="Cambria" w:cs="Cambria"/>
                <w:sz w:val="24"/>
                <w:szCs w:val="24"/>
              </w:rPr>
            </w:pPr>
            <w:r w:rsidRPr="000C686D">
              <w:rPr>
                <w:rFonts w:ascii="Cambria" w:hAnsi="Cambria" w:cs="Cambria"/>
                <w:sz w:val="24"/>
                <w:szCs w:val="24"/>
              </w:rPr>
              <w:t>K_W16</w:t>
            </w:r>
          </w:p>
          <w:p w:rsidR="00DA669A" w:rsidRPr="000C686D" w:rsidRDefault="00DA669A" w:rsidP="00F5586B">
            <w:r w:rsidRPr="000C686D">
              <w:rPr>
                <w:rFonts w:ascii="Cambria" w:hAnsi="Cambria" w:cs="Cambria"/>
                <w:sz w:val="24"/>
                <w:szCs w:val="24"/>
              </w:rPr>
              <w:t>/2h/2j</w:t>
            </w:r>
          </w:p>
          <w:p w:rsidR="00DA669A" w:rsidRPr="004629EB" w:rsidRDefault="00DA669A" w:rsidP="004417C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DA669A">
        <w:trPr>
          <w:cantSplit/>
        </w:trPr>
        <w:tc>
          <w:tcPr>
            <w:tcW w:w="908" w:type="dxa"/>
            <w:vAlign w:val="center"/>
          </w:tcPr>
          <w:p w:rsidR="00DA669A" w:rsidRPr="004629EB" w:rsidRDefault="00DA669A" w:rsidP="004417C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4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DA669A" w:rsidRPr="004629EB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Student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opisuje cykle rozwojowe dziecka i odnosi je do współczesnych teorii wychowania i kształcenia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260" w:type="dxa"/>
            <w:vAlign w:val="center"/>
          </w:tcPr>
          <w:p w:rsidR="00DA669A" w:rsidRPr="004629EB" w:rsidRDefault="00DA669A" w:rsidP="004417C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K_W12</w:t>
            </w:r>
            <w:r>
              <w:rPr>
                <w:rFonts w:ascii="Cambria" w:hAnsi="Cambria" w:cs="Cambria"/>
                <w:sz w:val="22"/>
                <w:szCs w:val="22"/>
              </w:rPr>
              <w:t>/1a</w:t>
            </w:r>
          </w:p>
        </w:tc>
      </w:tr>
      <w:tr w:rsidR="00DA669A">
        <w:trPr>
          <w:cantSplit/>
        </w:trPr>
        <w:tc>
          <w:tcPr>
            <w:tcW w:w="908" w:type="dxa"/>
            <w:vAlign w:val="center"/>
          </w:tcPr>
          <w:p w:rsidR="00DA669A" w:rsidRPr="004629EB" w:rsidRDefault="00DA669A" w:rsidP="004417C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5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DA669A" w:rsidRPr="004629EB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Student zdobywa, utrwala i posługuje się wiedzą z zakresu metodyki nauczania</w:t>
            </w:r>
            <w:r w:rsidRPr="000C686D">
              <w:rPr>
                <w:rFonts w:ascii="Cambria" w:hAnsi="Cambria" w:cs="Cambria"/>
                <w:sz w:val="22"/>
                <w:szCs w:val="22"/>
                <w:highlight w:val="yellow"/>
              </w:rPr>
              <w:t xml:space="preserve"> </w:t>
            </w:r>
            <w:r w:rsidRPr="000C686D">
              <w:rPr>
                <w:rFonts w:ascii="Cambria" w:hAnsi="Cambria" w:cs="Cambria"/>
                <w:sz w:val="22"/>
                <w:szCs w:val="22"/>
              </w:rPr>
              <w:t>języka polskiego w celu diagnozowania, analizowania, kierowania i prognozowania sytuacji pedagogicznych oraz dobierania strategii realizowania działań praktycznych (np. rozwijanie autonomii ucznia).</w:t>
            </w:r>
          </w:p>
        </w:tc>
        <w:tc>
          <w:tcPr>
            <w:tcW w:w="1260" w:type="dxa"/>
            <w:vAlign w:val="center"/>
          </w:tcPr>
          <w:p w:rsidR="00DA669A" w:rsidRPr="004629EB" w:rsidRDefault="00DA669A" w:rsidP="004417C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K_U14</w:t>
            </w:r>
            <w:r>
              <w:rPr>
                <w:rFonts w:ascii="Cambria" w:hAnsi="Cambria" w:cs="Cambria"/>
                <w:sz w:val="22"/>
                <w:szCs w:val="22"/>
              </w:rPr>
              <w:t>/2c</w:t>
            </w:r>
          </w:p>
        </w:tc>
      </w:tr>
      <w:tr w:rsidR="00DA669A">
        <w:trPr>
          <w:cantSplit/>
        </w:trPr>
        <w:tc>
          <w:tcPr>
            <w:tcW w:w="908" w:type="dxa"/>
            <w:vAlign w:val="center"/>
          </w:tcPr>
          <w:p w:rsidR="00DA669A" w:rsidRPr="004629EB" w:rsidRDefault="00DA669A" w:rsidP="004417C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6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DA669A" w:rsidRPr="004629EB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Student samodzielnie zdobywa wiedzę i rozwija swoje profesjonalne umiejętności związane z własną działalnością dydaktyczną, korzystając z różnych źródeł i nowoczesnych technologii.</w:t>
            </w:r>
          </w:p>
        </w:tc>
        <w:tc>
          <w:tcPr>
            <w:tcW w:w="1260" w:type="dxa"/>
            <w:vAlign w:val="center"/>
          </w:tcPr>
          <w:p w:rsidR="00DA669A" w:rsidRPr="000C686D" w:rsidRDefault="00DA669A" w:rsidP="00F5586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K_U14</w:t>
            </w:r>
          </w:p>
          <w:p w:rsidR="00DA669A" w:rsidRPr="004629EB" w:rsidRDefault="00DA669A" w:rsidP="00F5586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4"/>
                <w:szCs w:val="24"/>
              </w:rPr>
              <w:t>K_K02/2d</w:t>
            </w:r>
          </w:p>
        </w:tc>
      </w:tr>
      <w:tr w:rsidR="00DA669A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DA669A" w:rsidRPr="004629EB" w:rsidRDefault="00DA669A" w:rsidP="00BA27E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7</w:t>
            </w:r>
          </w:p>
        </w:tc>
        <w:tc>
          <w:tcPr>
            <w:tcW w:w="7840" w:type="dxa"/>
            <w:tcBorders>
              <w:bottom w:val="nil"/>
              <w:right w:val="nil"/>
            </w:tcBorders>
            <w:vAlign w:val="center"/>
          </w:tcPr>
          <w:p w:rsidR="00DA669A" w:rsidRPr="004629EB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Student </w:t>
            </w:r>
            <w:r w:rsidRPr="004629EB">
              <w:rPr>
                <w:rFonts w:ascii="Cambria" w:hAnsi="Cambria" w:cs="Cambria"/>
                <w:color w:val="000000"/>
                <w:sz w:val="22"/>
                <w:szCs w:val="22"/>
              </w:rPr>
              <w:t>stawia diagnozy pozwalające na rozpoznanie sytuacji uczniów ze specjalnymi potrzebami edukacyjnymi</w:t>
            </w:r>
            <w:r>
              <w:rPr>
                <w:rFonts w:ascii="Cambria" w:hAnsi="Cambria" w:cs="Cambria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DA669A" w:rsidRPr="004629EB" w:rsidRDefault="00DA669A" w:rsidP="004417C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K_U17</w:t>
            </w:r>
            <w:r>
              <w:rPr>
                <w:rFonts w:ascii="Cambria" w:hAnsi="Cambria" w:cs="Cambria"/>
                <w:sz w:val="22"/>
                <w:szCs w:val="22"/>
              </w:rPr>
              <w:t>/2e</w:t>
            </w:r>
          </w:p>
        </w:tc>
      </w:tr>
      <w:tr w:rsidR="00DA669A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DA669A" w:rsidRPr="004629EB" w:rsidRDefault="00DA669A" w:rsidP="004417C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8</w:t>
            </w:r>
          </w:p>
        </w:tc>
        <w:tc>
          <w:tcPr>
            <w:tcW w:w="7840" w:type="dxa"/>
            <w:tcBorders>
              <w:bottom w:val="nil"/>
              <w:right w:val="nil"/>
            </w:tcBorders>
            <w:vAlign w:val="center"/>
          </w:tcPr>
          <w:p w:rsidR="00DA669A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Student </w:t>
            </w:r>
            <w:r w:rsidRPr="004629EB">
              <w:rPr>
                <w:rFonts w:ascii="Cambria" w:hAnsi="Cambria" w:cs="Cambria"/>
                <w:color w:val="000000"/>
                <w:sz w:val="22"/>
                <w:szCs w:val="22"/>
              </w:rPr>
              <w:t>posiada rozwinięte kompetencje komunikacyjne; potrafi porozumiewać się z osobami pochodzącymi z różnych środowisk, będącymi w różnej kondycji emocjonalnej, dialogowo rozwiązywać konflikty i konstruować dobrą atmosferę dla komunika</w:t>
            </w:r>
            <w:r>
              <w:rPr>
                <w:rFonts w:ascii="Cambria" w:hAnsi="Cambria" w:cs="Cambria"/>
                <w:color w:val="000000"/>
                <w:sz w:val="22"/>
                <w:szCs w:val="22"/>
              </w:rPr>
              <w:t>cji w klasie.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DA669A" w:rsidRPr="004629EB" w:rsidRDefault="00DA669A" w:rsidP="004417C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K_U15</w:t>
            </w:r>
            <w:r>
              <w:rPr>
                <w:rFonts w:ascii="Cambria" w:hAnsi="Cambria" w:cs="Cambria"/>
                <w:sz w:val="22"/>
                <w:szCs w:val="22"/>
              </w:rPr>
              <w:t>/2f</w:t>
            </w:r>
          </w:p>
        </w:tc>
      </w:tr>
      <w:tr w:rsidR="00DA669A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DA669A" w:rsidRPr="004629EB" w:rsidRDefault="00DA669A" w:rsidP="004417C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09</w:t>
            </w:r>
          </w:p>
        </w:tc>
        <w:tc>
          <w:tcPr>
            <w:tcW w:w="7840" w:type="dxa"/>
            <w:tcBorders>
              <w:bottom w:val="nil"/>
              <w:right w:val="nil"/>
            </w:tcBorders>
            <w:vAlign w:val="center"/>
          </w:tcPr>
          <w:p w:rsidR="00DA669A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Student </w:t>
            </w:r>
            <w:r w:rsidRPr="004629EB">
              <w:rPr>
                <w:rFonts w:ascii="Cambria" w:hAnsi="Cambria" w:cs="Cambria"/>
                <w:color w:val="000000"/>
                <w:sz w:val="22"/>
                <w:szCs w:val="22"/>
              </w:rPr>
              <w:t>ocenia przydatność typowych metod, procedur i dobrych praktyk do realizacji własnych zadań dydaktycznych</w:t>
            </w:r>
            <w:r>
              <w:rPr>
                <w:rFonts w:ascii="Cambria" w:hAnsi="Cambria" w:cs="Cambria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DA669A" w:rsidRPr="004629EB" w:rsidRDefault="00DA669A" w:rsidP="004417C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K_K04</w:t>
            </w:r>
            <w:r>
              <w:rPr>
                <w:rFonts w:ascii="Cambria" w:hAnsi="Cambria" w:cs="Cambria"/>
                <w:sz w:val="22"/>
                <w:szCs w:val="22"/>
              </w:rPr>
              <w:t>/2g</w:t>
            </w:r>
          </w:p>
        </w:tc>
      </w:tr>
      <w:tr w:rsidR="00DA669A">
        <w:trPr>
          <w:cantSplit/>
        </w:trPr>
        <w:tc>
          <w:tcPr>
            <w:tcW w:w="908" w:type="dxa"/>
            <w:vAlign w:val="center"/>
          </w:tcPr>
          <w:p w:rsidR="00DA669A" w:rsidRPr="004629EB" w:rsidRDefault="00DA669A" w:rsidP="004417C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1</w:t>
            </w:r>
            <w:r>
              <w:rPr>
                <w:rFonts w:ascii="Cambria" w:hAnsi="Cambria" w:cs="Cambria"/>
                <w:sz w:val="22"/>
                <w:szCs w:val="22"/>
              </w:rPr>
              <w:t>0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DA669A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Student </w:t>
            </w:r>
            <w:r w:rsidRPr="004629EB">
              <w:rPr>
                <w:rFonts w:ascii="Cambria" w:hAnsi="Cambria" w:cs="Cambria"/>
                <w:color w:val="000000"/>
                <w:sz w:val="22"/>
                <w:szCs w:val="22"/>
              </w:rPr>
              <w:t>dobiera i wykorzystuje dostępne materiały, środki i metody pracy w celu efektywne</w:t>
            </w:r>
            <w:r>
              <w:rPr>
                <w:rFonts w:ascii="Cambria" w:hAnsi="Cambria" w:cs="Cambria"/>
                <w:color w:val="000000"/>
                <w:sz w:val="22"/>
                <w:szCs w:val="22"/>
              </w:rPr>
              <w:t>go nauczania.</w:t>
            </w:r>
          </w:p>
        </w:tc>
        <w:tc>
          <w:tcPr>
            <w:tcW w:w="1260" w:type="dxa"/>
            <w:vAlign w:val="center"/>
          </w:tcPr>
          <w:p w:rsidR="00DA669A" w:rsidRPr="004629EB" w:rsidRDefault="00DA669A" w:rsidP="004417C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K_U13</w:t>
            </w:r>
            <w:r>
              <w:rPr>
                <w:rFonts w:ascii="Cambria" w:hAnsi="Cambria" w:cs="Cambria"/>
                <w:sz w:val="22"/>
                <w:szCs w:val="22"/>
              </w:rPr>
              <w:t>/2h</w:t>
            </w:r>
          </w:p>
        </w:tc>
      </w:tr>
      <w:tr w:rsidR="00DA669A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DA669A" w:rsidRPr="004629EB" w:rsidRDefault="00DA669A" w:rsidP="004417C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1</w:t>
            </w:r>
            <w:r>
              <w:rPr>
                <w:rFonts w:ascii="Cambria" w:hAnsi="Cambria" w:cs="Cambria"/>
                <w:sz w:val="22"/>
                <w:szCs w:val="22"/>
              </w:rPr>
              <w:t>1</w:t>
            </w:r>
          </w:p>
        </w:tc>
        <w:tc>
          <w:tcPr>
            <w:tcW w:w="7840" w:type="dxa"/>
            <w:tcBorders>
              <w:bottom w:val="single" w:sz="12" w:space="0" w:color="auto"/>
              <w:right w:val="nil"/>
            </w:tcBorders>
            <w:vAlign w:val="center"/>
          </w:tcPr>
          <w:p w:rsidR="00DA669A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Student p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racuje nad projektem, planując i koordynując prace swoją i innych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:rsidR="00DA669A" w:rsidRPr="004629EB" w:rsidRDefault="00DA669A" w:rsidP="004417C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K_K03</w:t>
            </w:r>
            <w:r>
              <w:rPr>
                <w:rFonts w:ascii="Cambria" w:hAnsi="Cambria" w:cs="Cambria"/>
                <w:sz w:val="22"/>
                <w:szCs w:val="22"/>
              </w:rPr>
              <w:t>/2i</w:t>
            </w:r>
          </w:p>
        </w:tc>
      </w:tr>
    </w:tbl>
    <w:p w:rsidR="00DA669A" w:rsidRDefault="00DA669A" w:rsidP="007D315D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A669A">
        <w:tc>
          <w:tcPr>
            <w:tcW w:w="10008" w:type="dxa"/>
            <w:vAlign w:val="center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DA669A">
        <w:tc>
          <w:tcPr>
            <w:tcW w:w="10008" w:type="dxa"/>
            <w:shd w:val="pct15" w:color="auto" w:fill="FFFFFF"/>
          </w:tcPr>
          <w:p w:rsidR="00DA669A" w:rsidRDefault="00DA669A" w:rsidP="004417C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DA669A">
        <w:tc>
          <w:tcPr>
            <w:tcW w:w="10008" w:type="dxa"/>
          </w:tcPr>
          <w:p w:rsidR="00DA669A" w:rsidRPr="004629EB" w:rsidRDefault="00DA669A" w:rsidP="004417CF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nie dotyczy</w:t>
            </w:r>
          </w:p>
        </w:tc>
      </w:tr>
      <w:tr w:rsidR="00DA669A">
        <w:tc>
          <w:tcPr>
            <w:tcW w:w="10008" w:type="dxa"/>
            <w:shd w:val="pct15" w:color="auto" w:fill="FFFFFF"/>
          </w:tcPr>
          <w:p w:rsidR="00DA669A" w:rsidRDefault="00DA669A" w:rsidP="004417C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DA669A">
        <w:tc>
          <w:tcPr>
            <w:tcW w:w="10008" w:type="dxa"/>
          </w:tcPr>
          <w:p w:rsidR="00DA669A" w:rsidRDefault="00DA669A" w:rsidP="004A0DD5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Specyfika i cele edukacji polonistycznej w klasach IV-VI (na tle kształcenia zintegrowanego); działania dydaktyczne w zakresie edukacji kulturowo-literackiej i językowej – strategie, metody i zasady kształcenia, budowa i typy lekcji polonistycznych, lekcja jako struktura celowa; zróżnicowanie materiału oraz jego rola w procesie nauczania; integracja wewnątrz- i międzyprzedmiotowa; zakładane osiągnięcia absolwenta szkoły podstawowej; rozbudzanie zainteresowań poznawczych uczniów, wspieranie ich rozwoju przez dobór metod, technik nauczania i środków dydaktycznych, kształtowanie motywacji uczniów do samodzielnej pracy; specyficzne trudności w uczeniu się – źródła i profilaktyka.</w:t>
            </w:r>
          </w:p>
          <w:p w:rsidR="00DA669A" w:rsidRPr="004629EB" w:rsidRDefault="00DA669A" w:rsidP="004A0DD5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A669A">
        <w:tc>
          <w:tcPr>
            <w:tcW w:w="10008" w:type="dxa"/>
            <w:shd w:val="pct15" w:color="auto" w:fill="FFFFFF"/>
          </w:tcPr>
          <w:p w:rsidR="00DA669A" w:rsidRPr="00DE67D4" w:rsidRDefault="00DA669A" w:rsidP="004417CF">
            <w:pPr>
              <w:pStyle w:val="Heading1"/>
              <w:rPr>
                <w:rFonts w:ascii="Cambria" w:hAnsi="Cambria" w:cs="Cambria"/>
              </w:rPr>
            </w:pPr>
            <w:r w:rsidRPr="00DE67D4">
              <w:rPr>
                <w:rFonts w:ascii="Cambria" w:hAnsi="Cambria" w:cs="Cambria"/>
              </w:rPr>
              <w:t>Laboratorium</w:t>
            </w:r>
          </w:p>
        </w:tc>
      </w:tr>
      <w:tr w:rsidR="00DA669A">
        <w:tc>
          <w:tcPr>
            <w:tcW w:w="10008" w:type="dxa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nie dotyczy</w:t>
            </w:r>
          </w:p>
        </w:tc>
      </w:tr>
      <w:tr w:rsidR="00DA669A">
        <w:tc>
          <w:tcPr>
            <w:tcW w:w="10008" w:type="dxa"/>
            <w:shd w:val="pct15" w:color="auto" w:fill="FFFFFF"/>
          </w:tcPr>
          <w:p w:rsidR="00DA669A" w:rsidRPr="00DE67D4" w:rsidRDefault="00DA669A" w:rsidP="004417CF">
            <w:pPr>
              <w:pStyle w:val="Heading1"/>
              <w:rPr>
                <w:rFonts w:ascii="Cambria" w:hAnsi="Cambria" w:cs="Cambria"/>
              </w:rPr>
            </w:pPr>
            <w:r w:rsidRPr="00DE67D4">
              <w:rPr>
                <w:rFonts w:ascii="Cambria" w:hAnsi="Cambria" w:cs="Cambria"/>
              </w:rPr>
              <w:t>Projekt</w:t>
            </w:r>
          </w:p>
        </w:tc>
      </w:tr>
      <w:tr w:rsidR="00DA669A">
        <w:tc>
          <w:tcPr>
            <w:tcW w:w="10008" w:type="dxa"/>
            <w:tcBorders>
              <w:bottom w:val="single" w:sz="12" w:space="0" w:color="auto"/>
            </w:tcBorders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nie dotyczy</w:t>
            </w:r>
          </w:p>
        </w:tc>
      </w:tr>
    </w:tbl>
    <w:p w:rsidR="00DA669A" w:rsidRDefault="00DA669A" w:rsidP="007D315D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DA669A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DA669A" w:rsidRPr="00B01BBC" w:rsidRDefault="00DA669A" w:rsidP="00B01BBC">
            <w:pPr>
              <w:jc w:val="both"/>
              <w:rPr>
                <w:sz w:val="22"/>
                <w:szCs w:val="22"/>
              </w:rPr>
            </w:pPr>
            <w:r w:rsidRPr="00B01BBC">
              <w:rPr>
                <w:sz w:val="22"/>
                <w:szCs w:val="22"/>
              </w:rPr>
              <w:t xml:space="preserve">1.Chomczyńska-Rubacha, M., Szkolne środowisko uczenia się, W: Z. Kwieciński, B. Śliwerski (red.). </w:t>
            </w:r>
            <w:r w:rsidRPr="00B01BBC">
              <w:rPr>
                <w:i/>
                <w:iCs/>
                <w:sz w:val="22"/>
                <w:szCs w:val="22"/>
              </w:rPr>
              <w:t xml:space="preserve">Pedagogika. Podręcznik akademicki </w:t>
            </w:r>
            <w:r w:rsidRPr="00B01BBC">
              <w:rPr>
                <w:sz w:val="22"/>
                <w:szCs w:val="22"/>
              </w:rPr>
              <w:t>(tom 2, s. 240-269). Warszawa 2003, PWN,</w:t>
            </w:r>
          </w:p>
          <w:p w:rsidR="00DA669A" w:rsidRPr="00B01BBC" w:rsidRDefault="00DA669A" w:rsidP="00EB3B5F">
            <w:pPr>
              <w:rPr>
                <w:sz w:val="22"/>
                <w:szCs w:val="22"/>
              </w:rPr>
            </w:pPr>
            <w:r w:rsidRPr="00B01BBC">
              <w:rPr>
                <w:sz w:val="22"/>
                <w:szCs w:val="22"/>
              </w:rPr>
              <w:t xml:space="preserve">2.M. Jędrychowska, </w:t>
            </w:r>
            <w:r w:rsidRPr="00B01BBC">
              <w:rPr>
                <w:i/>
                <w:iCs/>
                <w:sz w:val="22"/>
                <w:szCs w:val="22"/>
              </w:rPr>
              <w:t>Lektura i kultura. Kształtowanie świadomości kulturalnej uczniów szkoły podstawowej</w:t>
            </w:r>
            <w:r w:rsidRPr="00B01BBC">
              <w:rPr>
                <w:sz w:val="22"/>
                <w:szCs w:val="22"/>
              </w:rPr>
              <w:t>, WE, Warszawa-Kraków 1994,</w:t>
            </w:r>
          </w:p>
          <w:p w:rsidR="00DA669A" w:rsidRPr="00B01BBC" w:rsidRDefault="00DA669A" w:rsidP="00B01BBC">
            <w:pPr>
              <w:tabs>
                <w:tab w:val="left" w:pos="720"/>
              </w:tabs>
              <w:suppressAutoHyphens/>
              <w:jc w:val="both"/>
              <w:rPr>
                <w:sz w:val="22"/>
                <w:szCs w:val="22"/>
              </w:rPr>
            </w:pPr>
            <w:r w:rsidRPr="00B01BBC">
              <w:rPr>
                <w:sz w:val="22"/>
                <w:szCs w:val="22"/>
              </w:rPr>
              <w:t xml:space="preserve">3.A. Ornstein, T. Hunkins, </w:t>
            </w:r>
            <w:r w:rsidRPr="00B01BBC">
              <w:rPr>
                <w:i/>
                <w:iCs/>
                <w:sz w:val="22"/>
                <w:szCs w:val="22"/>
              </w:rPr>
              <w:t>Program szkolny, założenia, zasady, problematyka</w:t>
            </w:r>
            <w:r w:rsidRPr="00B01BBC">
              <w:rPr>
                <w:sz w:val="22"/>
                <w:szCs w:val="22"/>
              </w:rPr>
              <w:t>, Warszawa 1999,</w:t>
            </w:r>
          </w:p>
          <w:p w:rsidR="00DA669A" w:rsidRPr="00B01BBC" w:rsidRDefault="00DA669A" w:rsidP="00EB3B5F">
            <w:pPr>
              <w:rPr>
                <w:sz w:val="22"/>
                <w:szCs w:val="22"/>
              </w:rPr>
            </w:pPr>
            <w:r w:rsidRPr="00B01BBC">
              <w:rPr>
                <w:sz w:val="22"/>
                <w:szCs w:val="22"/>
              </w:rPr>
              <w:t>4</w:t>
            </w:r>
            <w:r w:rsidRPr="00B01BBC">
              <w:rPr>
                <w:i/>
                <w:iCs/>
                <w:sz w:val="22"/>
                <w:szCs w:val="22"/>
              </w:rPr>
              <w:t xml:space="preserve">.Czytanie tekstów kultury. Metodologia – Badania- Metodyka, </w:t>
            </w:r>
            <w:r w:rsidRPr="00B01BBC">
              <w:rPr>
                <w:sz w:val="22"/>
                <w:szCs w:val="22"/>
              </w:rPr>
              <w:t xml:space="preserve">pod red. B. Myrdzik i I. Morawskiej, Lublin 2007; </w:t>
            </w:r>
          </w:p>
          <w:p w:rsidR="00DA669A" w:rsidRPr="00B01BBC" w:rsidRDefault="00DA669A" w:rsidP="00EB3B5F">
            <w:pPr>
              <w:rPr>
                <w:sz w:val="22"/>
                <w:szCs w:val="22"/>
              </w:rPr>
            </w:pPr>
            <w:r w:rsidRPr="00B01BBC">
              <w:rPr>
                <w:sz w:val="22"/>
                <w:szCs w:val="22"/>
              </w:rPr>
              <w:t xml:space="preserve">5.B. Myrdzik, </w:t>
            </w:r>
            <w:r w:rsidRPr="00B01BBC">
              <w:rPr>
                <w:i/>
                <w:iCs/>
                <w:sz w:val="22"/>
                <w:szCs w:val="22"/>
              </w:rPr>
              <w:t xml:space="preserve">Zrozumieć siebie i świat. </w:t>
            </w:r>
            <w:r w:rsidRPr="00B01BBC">
              <w:rPr>
                <w:sz w:val="22"/>
                <w:szCs w:val="22"/>
              </w:rPr>
              <w:t>Studia i szkice o edukacji polonistycznej, Lublin 2006,</w:t>
            </w:r>
          </w:p>
          <w:p w:rsidR="00DA669A" w:rsidRPr="009C4962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DA669A" w:rsidRPr="00504FA1">
        <w:tc>
          <w:tcPr>
            <w:tcW w:w="2448" w:type="dxa"/>
            <w:tcBorders>
              <w:bottom w:val="single" w:sz="12" w:space="0" w:color="auto"/>
            </w:tcBorders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DA669A" w:rsidRPr="00B01BBC" w:rsidRDefault="00DA669A" w:rsidP="00B01BBC">
            <w:pPr>
              <w:rPr>
                <w:sz w:val="22"/>
                <w:szCs w:val="22"/>
              </w:rPr>
            </w:pPr>
            <w:r w:rsidRPr="00B01BBC">
              <w:rPr>
                <w:sz w:val="22"/>
                <w:szCs w:val="22"/>
              </w:rPr>
              <w:t>1.</w:t>
            </w:r>
            <w:r w:rsidRPr="00B01BBC">
              <w:rPr>
                <w:i/>
                <w:iCs/>
                <w:sz w:val="22"/>
                <w:szCs w:val="22"/>
              </w:rPr>
              <w:t>Podmiotowy wymiar szkolnej polonistyki</w:t>
            </w:r>
            <w:r w:rsidRPr="00B01BBC">
              <w:rPr>
                <w:sz w:val="22"/>
                <w:szCs w:val="22"/>
              </w:rPr>
              <w:t>, pod red. Z. Urygi, Kraków 1998</w:t>
            </w:r>
            <w:r>
              <w:rPr>
                <w:sz w:val="22"/>
                <w:szCs w:val="22"/>
              </w:rPr>
              <w:t>,</w:t>
            </w:r>
          </w:p>
          <w:p w:rsidR="00DA669A" w:rsidRPr="00B01BBC" w:rsidRDefault="00DA669A" w:rsidP="00B25A90">
            <w:pPr>
              <w:rPr>
                <w:sz w:val="22"/>
                <w:szCs w:val="22"/>
              </w:rPr>
            </w:pPr>
            <w:r w:rsidRPr="00B01BBC">
              <w:rPr>
                <w:sz w:val="22"/>
                <w:szCs w:val="22"/>
              </w:rPr>
              <w:t>2.</w:t>
            </w:r>
            <w:r w:rsidRPr="00B01BBC">
              <w:rPr>
                <w:i/>
                <w:iCs/>
                <w:sz w:val="22"/>
                <w:szCs w:val="22"/>
              </w:rPr>
              <w:t>Kompetencje nauczyciela polonisty we współczesnej szkole</w:t>
            </w:r>
            <w:r w:rsidRPr="00B01BBC">
              <w:rPr>
                <w:sz w:val="22"/>
                <w:szCs w:val="22"/>
              </w:rPr>
              <w:t xml:space="preserve">, pod red. E. Bańkowskiej i A. </w:t>
            </w:r>
            <w:r>
              <w:rPr>
                <w:sz w:val="22"/>
                <w:szCs w:val="22"/>
              </w:rPr>
              <w:t>Mikołajczuk, Warszawa 2006,</w:t>
            </w:r>
          </w:p>
          <w:p w:rsidR="00DA669A" w:rsidRPr="00B01BBC" w:rsidRDefault="00DA669A" w:rsidP="00B25A90">
            <w:pPr>
              <w:rPr>
                <w:sz w:val="22"/>
                <w:szCs w:val="22"/>
              </w:rPr>
            </w:pPr>
            <w:r w:rsidRPr="00B01BBC">
              <w:rPr>
                <w:sz w:val="22"/>
                <w:szCs w:val="22"/>
              </w:rPr>
              <w:t xml:space="preserve">3.B. Myrdzik, </w:t>
            </w:r>
            <w:r w:rsidRPr="00B01BBC">
              <w:rPr>
                <w:i/>
                <w:iCs/>
                <w:sz w:val="22"/>
                <w:szCs w:val="22"/>
              </w:rPr>
              <w:t xml:space="preserve">Zrozumieć siebie i świat. </w:t>
            </w:r>
            <w:r w:rsidRPr="00B01BBC">
              <w:rPr>
                <w:sz w:val="22"/>
                <w:szCs w:val="22"/>
              </w:rPr>
              <w:t>Studia i szkice o edukacji polonistycznej, Lublin 2006</w:t>
            </w:r>
            <w:r>
              <w:rPr>
                <w:sz w:val="22"/>
                <w:szCs w:val="22"/>
              </w:rPr>
              <w:t>,</w:t>
            </w:r>
          </w:p>
          <w:p w:rsidR="00DA669A" w:rsidRPr="00B01BBC" w:rsidRDefault="00DA669A" w:rsidP="00B25A90">
            <w:pPr>
              <w:rPr>
                <w:sz w:val="22"/>
                <w:szCs w:val="22"/>
              </w:rPr>
            </w:pPr>
            <w:r w:rsidRPr="00B01BBC">
              <w:rPr>
                <w:sz w:val="22"/>
                <w:szCs w:val="22"/>
              </w:rPr>
              <w:t xml:space="preserve">4.W. Strykowski, J. Strykowska, J. Pielachowski: </w:t>
            </w:r>
            <w:r w:rsidRPr="00B01BBC">
              <w:rPr>
                <w:i/>
                <w:iCs/>
                <w:sz w:val="22"/>
                <w:szCs w:val="22"/>
              </w:rPr>
              <w:t>Kompetencje nauczyciela szkoły współczesnej</w:t>
            </w:r>
            <w:r>
              <w:rPr>
                <w:sz w:val="22"/>
                <w:szCs w:val="22"/>
              </w:rPr>
              <w:t>, Poznań 2003,</w:t>
            </w:r>
          </w:p>
          <w:p w:rsidR="00DA669A" w:rsidRPr="00B01BBC" w:rsidRDefault="00DA669A" w:rsidP="00B25A90">
            <w:pPr>
              <w:rPr>
                <w:sz w:val="22"/>
                <w:szCs w:val="22"/>
              </w:rPr>
            </w:pPr>
            <w:r w:rsidRPr="00B01BBC">
              <w:rPr>
                <w:sz w:val="22"/>
                <w:szCs w:val="22"/>
              </w:rPr>
              <w:t xml:space="preserve">5.K. Szewczyk: </w:t>
            </w:r>
            <w:r w:rsidRPr="00B01BBC">
              <w:rPr>
                <w:i/>
                <w:iCs/>
                <w:sz w:val="22"/>
                <w:szCs w:val="22"/>
              </w:rPr>
              <w:t>Wychować człowieka mądrego. Zarys etyki nauczycielskiej</w:t>
            </w:r>
            <w:r w:rsidRPr="00B01BBC">
              <w:rPr>
                <w:sz w:val="22"/>
                <w:szCs w:val="22"/>
              </w:rPr>
              <w:t>. Warszaw</w:t>
            </w:r>
            <w:r>
              <w:rPr>
                <w:sz w:val="22"/>
                <w:szCs w:val="22"/>
              </w:rPr>
              <w:t>a</w:t>
            </w:r>
            <w:r w:rsidRPr="00B01BBC">
              <w:rPr>
                <w:sz w:val="22"/>
                <w:szCs w:val="22"/>
              </w:rPr>
              <w:t xml:space="preserve"> 1998</w:t>
            </w:r>
            <w:r>
              <w:rPr>
                <w:sz w:val="22"/>
                <w:szCs w:val="22"/>
              </w:rPr>
              <w:t>,</w:t>
            </w:r>
          </w:p>
          <w:p w:rsidR="00DA669A" w:rsidRPr="00B01BBC" w:rsidRDefault="00DA669A" w:rsidP="00B01BBC">
            <w:pPr>
              <w:pStyle w:val="ListContinue3"/>
              <w:ind w:left="0"/>
              <w:jc w:val="both"/>
              <w:rPr>
                <w:sz w:val="22"/>
                <w:szCs w:val="22"/>
              </w:rPr>
            </w:pPr>
            <w:r w:rsidRPr="00B01BBC">
              <w:rPr>
                <w:sz w:val="22"/>
                <w:szCs w:val="22"/>
              </w:rPr>
              <w:t xml:space="preserve">6.Wantuch W., </w:t>
            </w:r>
            <w:r w:rsidRPr="00B01BBC">
              <w:rPr>
                <w:i/>
                <w:iCs/>
                <w:sz w:val="22"/>
                <w:szCs w:val="22"/>
              </w:rPr>
              <w:t>Integracja, czyli poznanie, profilaktyka i terapia</w:t>
            </w:r>
            <w:r>
              <w:rPr>
                <w:sz w:val="22"/>
                <w:szCs w:val="22"/>
              </w:rPr>
              <w:t>, „Nowa Polszczyzna” nr 1/2001,</w:t>
            </w:r>
          </w:p>
          <w:p w:rsidR="00DA669A" w:rsidRPr="00B01BBC" w:rsidRDefault="00DA669A" w:rsidP="00B01BBC">
            <w:pPr>
              <w:pStyle w:val="ListContinue3"/>
              <w:ind w:left="0"/>
              <w:jc w:val="both"/>
              <w:rPr>
                <w:sz w:val="22"/>
                <w:szCs w:val="22"/>
              </w:rPr>
            </w:pPr>
            <w:r w:rsidRPr="00B01BBC">
              <w:rPr>
                <w:sz w:val="22"/>
                <w:szCs w:val="22"/>
              </w:rPr>
              <w:t xml:space="preserve">7.Rauch M., Stec-Świderska M., </w:t>
            </w:r>
            <w:r w:rsidRPr="00B01BBC">
              <w:rPr>
                <w:i/>
                <w:iCs/>
                <w:sz w:val="22"/>
                <w:szCs w:val="22"/>
              </w:rPr>
              <w:t>Integracja? Integracja...Integracja!</w:t>
            </w:r>
            <w:r w:rsidRPr="00B01BBC">
              <w:rPr>
                <w:sz w:val="22"/>
                <w:szCs w:val="22"/>
              </w:rPr>
              <w:t>, „Nowa Polszczyzna”</w:t>
            </w:r>
            <w:r>
              <w:rPr>
                <w:sz w:val="22"/>
                <w:szCs w:val="22"/>
              </w:rPr>
              <w:t>, nr 2/2000,</w:t>
            </w:r>
          </w:p>
          <w:p w:rsidR="00DA669A" w:rsidRPr="00B01BBC" w:rsidRDefault="00DA669A" w:rsidP="00B25A90">
            <w:pPr>
              <w:rPr>
                <w:sz w:val="22"/>
                <w:szCs w:val="22"/>
              </w:rPr>
            </w:pPr>
            <w:r w:rsidRPr="00B01BBC">
              <w:rPr>
                <w:sz w:val="22"/>
                <w:szCs w:val="22"/>
              </w:rPr>
              <w:t xml:space="preserve">8.K. Rau, E. Ziętkiewicz; </w:t>
            </w:r>
            <w:r w:rsidRPr="00B01BBC">
              <w:rPr>
                <w:i/>
                <w:iCs/>
                <w:sz w:val="22"/>
                <w:szCs w:val="22"/>
              </w:rPr>
              <w:t>Jak aktywizować uczniów</w:t>
            </w:r>
            <w:r>
              <w:rPr>
                <w:sz w:val="22"/>
                <w:szCs w:val="22"/>
              </w:rPr>
              <w:t>. Poznań, 2000,</w:t>
            </w:r>
          </w:p>
          <w:p w:rsidR="00DA669A" w:rsidRPr="00B01BBC" w:rsidRDefault="00DA669A" w:rsidP="00B25A90">
            <w:pPr>
              <w:rPr>
                <w:sz w:val="22"/>
                <w:szCs w:val="22"/>
              </w:rPr>
            </w:pPr>
            <w:r w:rsidRPr="00B01BBC">
              <w:rPr>
                <w:sz w:val="22"/>
                <w:szCs w:val="22"/>
              </w:rPr>
              <w:t xml:space="preserve">9.A. Janowski: </w:t>
            </w:r>
            <w:r w:rsidRPr="00B01BBC">
              <w:rPr>
                <w:i/>
                <w:iCs/>
                <w:sz w:val="22"/>
                <w:szCs w:val="22"/>
              </w:rPr>
              <w:t>Poznawanie uczniów</w:t>
            </w:r>
            <w:r>
              <w:rPr>
                <w:sz w:val="22"/>
                <w:szCs w:val="22"/>
              </w:rPr>
              <w:t>. Warszawa 1991,</w:t>
            </w:r>
          </w:p>
          <w:p w:rsidR="00DA669A" w:rsidRPr="00B01BBC" w:rsidRDefault="00DA669A" w:rsidP="00B25A90">
            <w:pPr>
              <w:rPr>
                <w:sz w:val="22"/>
                <w:szCs w:val="22"/>
              </w:rPr>
            </w:pPr>
            <w:r w:rsidRPr="00B01BBC">
              <w:rPr>
                <w:sz w:val="22"/>
                <w:szCs w:val="22"/>
              </w:rPr>
              <w:t xml:space="preserve">10.A. Janowski: </w:t>
            </w:r>
            <w:r w:rsidRPr="00B01BBC">
              <w:rPr>
                <w:i/>
                <w:iCs/>
                <w:sz w:val="22"/>
                <w:szCs w:val="22"/>
              </w:rPr>
              <w:t>Uczeń w teatrze życia szkolnego</w:t>
            </w:r>
            <w:r>
              <w:rPr>
                <w:sz w:val="22"/>
                <w:szCs w:val="22"/>
              </w:rPr>
              <w:t>. Warszawa</w:t>
            </w:r>
            <w:r w:rsidRPr="00B01BBC">
              <w:rPr>
                <w:sz w:val="22"/>
                <w:szCs w:val="22"/>
              </w:rPr>
              <w:t xml:space="preserve"> 1995</w:t>
            </w:r>
            <w:r>
              <w:rPr>
                <w:sz w:val="22"/>
                <w:szCs w:val="22"/>
              </w:rPr>
              <w:t>,</w:t>
            </w:r>
          </w:p>
          <w:p w:rsidR="00DA669A" w:rsidRPr="00B01BBC" w:rsidRDefault="00DA669A" w:rsidP="00B01BBC">
            <w:pPr>
              <w:tabs>
                <w:tab w:val="left" w:pos="720"/>
              </w:tabs>
              <w:suppressAutoHyphens/>
              <w:jc w:val="both"/>
              <w:rPr>
                <w:sz w:val="22"/>
                <w:szCs w:val="22"/>
              </w:rPr>
            </w:pPr>
            <w:r w:rsidRPr="00B01BBC">
              <w:rPr>
                <w:sz w:val="22"/>
                <w:szCs w:val="22"/>
              </w:rPr>
              <w:t xml:space="preserve">11.G. Dryden, J. Vos, </w:t>
            </w:r>
            <w:r w:rsidRPr="00B01BBC">
              <w:rPr>
                <w:i/>
                <w:iCs/>
                <w:sz w:val="22"/>
                <w:szCs w:val="22"/>
              </w:rPr>
              <w:t>Rewolucja w uczeniu</w:t>
            </w:r>
            <w:r w:rsidRPr="00B01BB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Poznań 2003,</w:t>
            </w:r>
          </w:p>
          <w:p w:rsidR="00DA669A" w:rsidRPr="00B01BBC" w:rsidRDefault="00DA669A" w:rsidP="00B01BBC">
            <w:pPr>
              <w:tabs>
                <w:tab w:val="left" w:pos="720"/>
              </w:tabs>
              <w:suppressAutoHyphens/>
              <w:jc w:val="both"/>
              <w:rPr>
                <w:sz w:val="22"/>
                <w:szCs w:val="22"/>
              </w:rPr>
            </w:pPr>
            <w:r w:rsidRPr="00B01BBC">
              <w:rPr>
                <w:sz w:val="22"/>
                <w:szCs w:val="22"/>
              </w:rPr>
              <w:t xml:space="preserve">12.M. Harmin, </w:t>
            </w:r>
            <w:r w:rsidRPr="00B01BBC">
              <w:rPr>
                <w:i/>
                <w:iCs/>
                <w:sz w:val="22"/>
                <w:szCs w:val="22"/>
              </w:rPr>
              <w:t>Duch klasy. Jak motywować uczniów do nauki</w:t>
            </w:r>
            <w:r>
              <w:rPr>
                <w:sz w:val="22"/>
                <w:szCs w:val="22"/>
              </w:rPr>
              <w:t>, Warszawa 2004,</w:t>
            </w:r>
          </w:p>
          <w:p w:rsidR="00DA669A" w:rsidRPr="00B01BBC" w:rsidRDefault="00DA669A" w:rsidP="00B01BBC">
            <w:pPr>
              <w:tabs>
                <w:tab w:val="left" w:pos="720"/>
              </w:tabs>
              <w:suppressAutoHyphens/>
              <w:jc w:val="both"/>
              <w:rPr>
                <w:sz w:val="22"/>
                <w:szCs w:val="22"/>
              </w:rPr>
            </w:pPr>
            <w:r w:rsidRPr="00B01BBC">
              <w:rPr>
                <w:sz w:val="22"/>
                <w:szCs w:val="22"/>
              </w:rPr>
              <w:t xml:space="preserve">13.M. Śnieżyński, </w:t>
            </w:r>
            <w:r w:rsidRPr="00B01BBC">
              <w:rPr>
                <w:i/>
                <w:iCs/>
                <w:sz w:val="22"/>
                <w:szCs w:val="22"/>
              </w:rPr>
              <w:t>Sztuka dialogu. Teoretyczne założenia a szkolna rzeczywistość</w:t>
            </w:r>
            <w:r>
              <w:rPr>
                <w:sz w:val="22"/>
                <w:szCs w:val="22"/>
              </w:rPr>
              <w:t>, Kraków 2005,</w:t>
            </w:r>
          </w:p>
          <w:p w:rsidR="00DA669A" w:rsidRPr="00B01BBC" w:rsidRDefault="00DA669A" w:rsidP="00B01BBC">
            <w:pPr>
              <w:jc w:val="both"/>
              <w:rPr>
                <w:sz w:val="22"/>
                <w:szCs w:val="22"/>
              </w:rPr>
            </w:pPr>
            <w:r w:rsidRPr="00B01BBC">
              <w:rPr>
                <w:sz w:val="22"/>
                <w:szCs w:val="22"/>
              </w:rPr>
              <w:t>14.Edwards, C. H.</w:t>
            </w:r>
            <w:r>
              <w:rPr>
                <w:sz w:val="22"/>
                <w:szCs w:val="22"/>
              </w:rPr>
              <w:t xml:space="preserve">, </w:t>
            </w:r>
            <w:r w:rsidRPr="00B01BBC">
              <w:rPr>
                <w:i/>
                <w:iCs/>
                <w:sz w:val="22"/>
                <w:szCs w:val="22"/>
              </w:rPr>
              <w:t xml:space="preserve">Dyscyplina i kierowanie klasą. </w:t>
            </w:r>
            <w:r>
              <w:rPr>
                <w:sz w:val="22"/>
                <w:szCs w:val="22"/>
              </w:rPr>
              <w:t xml:space="preserve">Warszawa 2006, </w:t>
            </w:r>
            <w:r w:rsidRPr="00B01BBC">
              <w:rPr>
                <w:sz w:val="22"/>
                <w:szCs w:val="22"/>
              </w:rPr>
              <w:t>PWN.</w:t>
            </w:r>
          </w:p>
          <w:p w:rsidR="00DA669A" w:rsidRPr="00B01BBC" w:rsidRDefault="00DA669A" w:rsidP="00B01BBC">
            <w:pPr>
              <w:jc w:val="both"/>
              <w:rPr>
                <w:sz w:val="22"/>
                <w:szCs w:val="22"/>
              </w:rPr>
            </w:pPr>
            <w:r w:rsidRPr="00B01BBC">
              <w:rPr>
                <w:sz w:val="22"/>
                <w:szCs w:val="22"/>
              </w:rPr>
              <w:t>15.Pyżalski, J.</w:t>
            </w:r>
            <w:r>
              <w:rPr>
                <w:sz w:val="22"/>
                <w:szCs w:val="22"/>
              </w:rPr>
              <w:t xml:space="preserve">, </w:t>
            </w:r>
            <w:r w:rsidRPr="00B01BBC">
              <w:rPr>
                <w:i/>
                <w:iCs/>
                <w:sz w:val="22"/>
                <w:szCs w:val="22"/>
              </w:rPr>
              <w:t>Nauczyciele-uczniowie: dwa spojrzenia na dyscyplinę w klasie.</w:t>
            </w:r>
            <w:r>
              <w:rPr>
                <w:sz w:val="22"/>
                <w:szCs w:val="22"/>
              </w:rPr>
              <w:t xml:space="preserve"> Kraków 2007, Oficyna Wydawnicza „Impuls”,</w:t>
            </w:r>
          </w:p>
          <w:p w:rsidR="00DA669A" w:rsidRPr="00B01BBC" w:rsidRDefault="00DA669A" w:rsidP="00B01BBC">
            <w:pPr>
              <w:jc w:val="both"/>
              <w:rPr>
                <w:sz w:val="22"/>
                <w:szCs w:val="22"/>
              </w:rPr>
            </w:pPr>
            <w:r w:rsidRPr="00B01BBC">
              <w:rPr>
                <w:sz w:val="22"/>
                <w:szCs w:val="22"/>
              </w:rPr>
              <w:t>16.Rogers, B.</w:t>
            </w:r>
            <w:r>
              <w:rPr>
                <w:sz w:val="22"/>
                <w:szCs w:val="22"/>
              </w:rPr>
              <w:t xml:space="preserve">, </w:t>
            </w:r>
            <w:r w:rsidRPr="00B01BBC">
              <w:rPr>
                <w:i/>
                <w:iCs/>
                <w:sz w:val="22"/>
                <w:szCs w:val="22"/>
              </w:rPr>
              <w:t xml:space="preserve">Uczniowie w szkole. Rzecz o zachowaniu. </w:t>
            </w:r>
            <w:r w:rsidRPr="00B01BBC">
              <w:rPr>
                <w:sz w:val="22"/>
                <w:szCs w:val="22"/>
              </w:rPr>
              <w:t>Wyd. Fraszka Edukacyjn</w:t>
            </w:r>
            <w:r>
              <w:rPr>
                <w:sz w:val="22"/>
                <w:szCs w:val="22"/>
              </w:rPr>
              <w:t>a, 2005.</w:t>
            </w:r>
          </w:p>
          <w:p w:rsidR="00DA669A" w:rsidRDefault="00DA669A" w:rsidP="00441F3F">
            <w:r>
              <w:rPr>
                <w:sz w:val="22"/>
                <w:szCs w:val="22"/>
              </w:rPr>
              <w:t>Wybrane programy i podręczniku nauczania języka polskiego w szkołach podstawowych.</w:t>
            </w:r>
          </w:p>
          <w:p w:rsidR="00DA669A" w:rsidRPr="00504FA1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DA669A" w:rsidRPr="00504FA1" w:rsidRDefault="00DA669A" w:rsidP="007D315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DA669A" w:rsidRPr="00504FA1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A669A" w:rsidRPr="00504FA1" w:rsidRDefault="00DA669A" w:rsidP="004417CF">
            <w:pPr>
              <w:rPr>
                <w:sz w:val="22"/>
                <w:szCs w:val="22"/>
              </w:rPr>
            </w:pPr>
          </w:p>
          <w:p w:rsidR="00DA669A" w:rsidRPr="00504FA1" w:rsidRDefault="00DA669A" w:rsidP="004417CF">
            <w:pPr>
              <w:rPr>
                <w:sz w:val="22"/>
                <w:szCs w:val="22"/>
              </w:rPr>
            </w:pPr>
            <w:r w:rsidRPr="00504FA1">
              <w:rPr>
                <w:sz w:val="22"/>
                <w:szCs w:val="22"/>
              </w:rPr>
              <w:t>Metody kształcenia</w:t>
            </w:r>
          </w:p>
          <w:p w:rsidR="00DA669A" w:rsidRPr="00504FA1" w:rsidRDefault="00DA669A" w:rsidP="004417CF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DA669A" w:rsidRPr="00F26233" w:rsidRDefault="00DA669A" w:rsidP="00F26233">
            <w:p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ćwiczenia audytoryjne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dyskusja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praca z tekstem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burza mózgów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praca  grupach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metoda problemowa.</w:t>
            </w:r>
          </w:p>
        </w:tc>
      </w:tr>
      <w:tr w:rsidR="00DA669A" w:rsidRPr="00504FA1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A669A" w:rsidRPr="00504FA1" w:rsidRDefault="00DA669A" w:rsidP="004417CF">
            <w:pPr>
              <w:jc w:val="center"/>
              <w:rPr>
                <w:sz w:val="22"/>
                <w:szCs w:val="22"/>
              </w:rPr>
            </w:pPr>
            <w:r w:rsidRPr="00504FA1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A669A" w:rsidRPr="00504FA1" w:rsidRDefault="00DA669A" w:rsidP="004417CF">
            <w:pPr>
              <w:jc w:val="center"/>
              <w:rPr>
                <w:sz w:val="18"/>
                <w:szCs w:val="18"/>
              </w:rPr>
            </w:pPr>
            <w:r w:rsidRPr="00504FA1">
              <w:rPr>
                <w:sz w:val="18"/>
                <w:szCs w:val="18"/>
              </w:rPr>
              <w:t>Nr efektu kształcenia</w:t>
            </w:r>
            <w:r w:rsidRPr="00504FA1">
              <w:rPr>
                <w:sz w:val="18"/>
                <w:szCs w:val="18"/>
              </w:rPr>
              <w:br/>
            </w:r>
          </w:p>
        </w:tc>
      </w:tr>
      <w:tr w:rsidR="00DA669A" w:rsidRPr="00504FA1">
        <w:tc>
          <w:tcPr>
            <w:tcW w:w="8208" w:type="dxa"/>
            <w:gridSpan w:val="3"/>
            <w:tcBorders>
              <w:bottom w:val="single" w:sz="2" w:space="0" w:color="auto"/>
            </w:tcBorders>
            <w:vAlign w:val="center"/>
          </w:tcPr>
          <w:p w:rsidR="00DA669A" w:rsidRDefault="00DA669A" w:rsidP="00F26233">
            <w:p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test z pytaniami otwartymi i zamkniętymi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DA669A" w:rsidRPr="004629EB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01,02,03,04,</w:t>
            </w:r>
          </w:p>
        </w:tc>
      </w:tr>
      <w:tr w:rsidR="00DA669A" w:rsidRPr="00504FA1">
        <w:tc>
          <w:tcPr>
            <w:tcW w:w="8208" w:type="dxa"/>
            <w:gridSpan w:val="3"/>
            <w:tcBorders>
              <w:bottom w:val="single" w:sz="2" w:space="0" w:color="auto"/>
            </w:tcBorders>
            <w:vAlign w:val="center"/>
          </w:tcPr>
          <w:p w:rsidR="00DA669A" w:rsidRDefault="00DA669A" w:rsidP="00F26233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DA669A" w:rsidRPr="004629EB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07,09,11</w:t>
            </w:r>
          </w:p>
        </w:tc>
      </w:tr>
      <w:tr w:rsidR="00DA669A" w:rsidRPr="00504FA1">
        <w:tc>
          <w:tcPr>
            <w:tcW w:w="8208" w:type="dxa"/>
            <w:gridSpan w:val="3"/>
            <w:tcBorders>
              <w:bottom w:val="single" w:sz="2" w:space="0" w:color="auto"/>
            </w:tcBorders>
            <w:vAlign w:val="center"/>
          </w:tcPr>
          <w:p w:rsidR="00DA669A" w:rsidRPr="004629EB" w:rsidRDefault="00DA669A" w:rsidP="00F26233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Recenzja artykułu z czasopisma pedagogicznego 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DA669A" w:rsidRPr="004629EB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06</w:t>
            </w:r>
          </w:p>
        </w:tc>
      </w:tr>
      <w:tr w:rsidR="00DA669A" w:rsidRPr="00504FA1">
        <w:tc>
          <w:tcPr>
            <w:tcW w:w="8208" w:type="dxa"/>
            <w:gridSpan w:val="3"/>
            <w:vAlign w:val="center"/>
          </w:tcPr>
          <w:p w:rsidR="00DA669A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konspekt zajęć zintegrowanych</w:t>
            </w:r>
          </w:p>
          <w:p w:rsidR="00DA669A" w:rsidRPr="004629EB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</w:tcPr>
          <w:p w:rsidR="00DA669A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03,05,07,09,10</w:t>
            </w:r>
          </w:p>
          <w:p w:rsidR="00DA669A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A669A" w:rsidRPr="004629EB" w:rsidRDefault="00DA669A" w:rsidP="00C05C6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09,10,01,03,08,</w:t>
            </w:r>
          </w:p>
        </w:tc>
      </w:tr>
      <w:tr w:rsidR="00DA669A" w:rsidRPr="00504FA1">
        <w:tc>
          <w:tcPr>
            <w:tcW w:w="8208" w:type="dxa"/>
            <w:gridSpan w:val="3"/>
            <w:tcBorders>
              <w:bottom w:val="single" w:sz="12" w:space="0" w:color="auto"/>
            </w:tcBorders>
            <w:vAlign w:val="center"/>
          </w:tcPr>
          <w:p w:rsidR="00DA669A" w:rsidRPr="004629EB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a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ktywny udział w zajęciach</w:t>
            </w:r>
          </w:p>
        </w:tc>
        <w:tc>
          <w:tcPr>
            <w:tcW w:w="1800" w:type="dxa"/>
            <w:vMerge/>
            <w:tcBorders>
              <w:bottom w:val="single" w:sz="12" w:space="0" w:color="auto"/>
            </w:tcBorders>
          </w:tcPr>
          <w:p w:rsidR="00DA669A" w:rsidRPr="00504FA1" w:rsidRDefault="00DA669A" w:rsidP="004417CF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A669A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DA669A" w:rsidRDefault="00DA669A" w:rsidP="004417CF">
            <w:pPr>
              <w:rPr>
                <w:sz w:val="22"/>
                <w:szCs w:val="22"/>
              </w:rPr>
            </w:pPr>
            <w:r w:rsidRPr="00504FA1">
              <w:rPr>
                <w:sz w:val="22"/>
                <w:szCs w:val="22"/>
              </w:rPr>
              <w:t xml:space="preserve">Forma </w:t>
            </w:r>
            <w:r w:rsidRPr="00504FA1"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warunki zaliczenia</w:t>
            </w:r>
          </w:p>
          <w:p w:rsidR="00DA669A" w:rsidRDefault="00DA669A" w:rsidP="004417CF">
            <w:pPr>
              <w:rPr>
                <w:sz w:val="22"/>
                <w:szCs w:val="22"/>
              </w:rPr>
            </w:pPr>
          </w:p>
          <w:p w:rsidR="00DA669A" w:rsidRDefault="00DA669A" w:rsidP="004417CF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DA669A" w:rsidRPr="004629EB" w:rsidRDefault="00DA669A" w:rsidP="004417CF">
            <w:p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Aby uzyskać zaliczenie</w:t>
            </w:r>
            <w:r>
              <w:rPr>
                <w:rFonts w:ascii="Cambria" w:hAnsi="Cambria" w:cs="Cambria"/>
                <w:sz w:val="22"/>
                <w:szCs w:val="22"/>
              </w:rPr>
              <w:t>, s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tudent ma obowiązek :</w:t>
            </w:r>
          </w:p>
          <w:p w:rsidR="00DA669A" w:rsidRPr="004629EB" w:rsidRDefault="00DA669A" w:rsidP="004417CF">
            <w:pPr>
              <w:numPr>
                <w:ilvl w:val="0"/>
                <w:numId w:val="1"/>
              </w:num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uczestniczyć w zajęciach, do których jest zobowiązany przygotować się poprzez przeczytanie wyznaczonych p</w:t>
            </w:r>
            <w:r>
              <w:rPr>
                <w:rFonts w:ascii="Cambria" w:hAnsi="Cambria" w:cs="Cambria"/>
                <w:sz w:val="22"/>
                <w:szCs w:val="22"/>
              </w:rPr>
              <w:t>rzez prowadzącego artykułów – 15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%;</w:t>
            </w:r>
          </w:p>
          <w:p w:rsidR="00DA669A" w:rsidRDefault="00DA669A" w:rsidP="004417CF">
            <w:pPr>
              <w:numPr>
                <w:ilvl w:val="0"/>
                <w:numId w:val="1"/>
              </w:num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wykonać 1 zadanie</w:t>
            </w:r>
            <w:r w:rsidRPr="004629EB">
              <w:rPr>
                <w:rFonts w:ascii="Cambria" w:hAnsi="Cambria" w:cs="Cambria"/>
                <w:sz w:val="22"/>
                <w:szCs w:val="22"/>
              </w:rPr>
              <w:t xml:space="preserve"> projektowe związane z tematyką ćwiczeń: przygotowanie własnych materiałów dydaktycznych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dla ucznia ze specjalnymi potrzebami edukacyjnymi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 xml:space="preserve"> do wykorzystania na </w:t>
            </w:r>
            <w:r>
              <w:rPr>
                <w:rFonts w:ascii="Cambria" w:hAnsi="Cambria" w:cs="Cambria"/>
                <w:sz w:val="22"/>
                <w:szCs w:val="22"/>
              </w:rPr>
              <w:t>lekcji języka polskiego – 15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%;</w:t>
            </w:r>
          </w:p>
          <w:p w:rsidR="00DA669A" w:rsidRDefault="00DA669A" w:rsidP="004417CF">
            <w:pPr>
              <w:numPr>
                <w:ilvl w:val="0"/>
                <w:numId w:val="1"/>
              </w:num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napisać recenzję artykułu – 10%</w:t>
            </w:r>
          </w:p>
          <w:p w:rsidR="00DA669A" w:rsidRPr="004629EB" w:rsidRDefault="00DA669A" w:rsidP="004417CF">
            <w:pPr>
              <w:numPr>
                <w:ilvl w:val="0"/>
                <w:numId w:val="1"/>
              </w:num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przygotować konspekt zajęć zintegrowanych – 20%</w:t>
            </w:r>
          </w:p>
          <w:p w:rsidR="00DA669A" w:rsidRPr="0087684B" w:rsidRDefault="00DA669A" w:rsidP="00C05C68">
            <w:pPr>
              <w:numPr>
                <w:ilvl w:val="0"/>
                <w:numId w:val="1"/>
              </w:num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napisać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 xml:space="preserve"> test z pytaniami zamkniętymi i ot</w:t>
            </w:r>
            <w:r>
              <w:rPr>
                <w:rFonts w:ascii="Cambria" w:hAnsi="Cambria" w:cs="Cambria"/>
                <w:sz w:val="22"/>
                <w:szCs w:val="22"/>
              </w:rPr>
              <w:t>wartymi dotyczący treści zajęć</w:t>
            </w:r>
            <w:r w:rsidRPr="004629EB">
              <w:rPr>
                <w:rFonts w:ascii="Cambria" w:hAnsi="Cambria" w:cs="Cambria"/>
                <w:sz w:val="22"/>
                <w:szCs w:val="22"/>
              </w:rPr>
              <w:t xml:space="preserve"> – 40%.</w:t>
            </w:r>
          </w:p>
        </w:tc>
      </w:tr>
    </w:tbl>
    <w:p w:rsidR="00DA669A" w:rsidRDefault="00DA669A" w:rsidP="007D315D">
      <w:pPr>
        <w:rPr>
          <w:rFonts w:ascii="Cambria" w:hAnsi="Cambria" w:cs="Cambria"/>
          <w:sz w:val="24"/>
          <w:szCs w:val="24"/>
        </w:rPr>
      </w:pPr>
    </w:p>
    <w:p w:rsidR="00DA669A" w:rsidRDefault="00DA669A" w:rsidP="007D315D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DA669A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DA669A" w:rsidRDefault="00DA669A" w:rsidP="004417C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DA669A" w:rsidRDefault="00DA669A" w:rsidP="004417C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DA669A" w:rsidRDefault="00DA669A" w:rsidP="004417CF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A669A">
        <w:trPr>
          <w:trHeight w:val="263"/>
        </w:trPr>
        <w:tc>
          <w:tcPr>
            <w:tcW w:w="4723" w:type="dxa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DA669A">
        <w:trPr>
          <w:trHeight w:val="262"/>
        </w:trPr>
        <w:tc>
          <w:tcPr>
            <w:tcW w:w="4723" w:type="dxa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A669A">
        <w:trPr>
          <w:trHeight w:val="262"/>
        </w:trPr>
        <w:tc>
          <w:tcPr>
            <w:tcW w:w="4723" w:type="dxa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A669A">
        <w:trPr>
          <w:trHeight w:val="262"/>
        </w:trPr>
        <w:tc>
          <w:tcPr>
            <w:tcW w:w="4723" w:type="dxa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DA669A">
        <w:trPr>
          <w:trHeight w:val="262"/>
        </w:trPr>
        <w:tc>
          <w:tcPr>
            <w:tcW w:w="4723" w:type="dxa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DA669A">
        <w:trPr>
          <w:trHeight w:val="262"/>
        </w:trPr>
        <w:tc>
          <w:tcPr>
            <w:tcW w:w="4723" w:type="dxa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8</w:t>
            </w:r>
          </w:p>
        </w:tc>
      </w:tr>
      <w:tr w:rsidR="00DA669A">
        <w:trPr>
          <w:trHeight w:val="262"/>
        </w:trPr>
        <w:tc>
          <w:tcPr>
            <w:tcW w:w="4723" w:type="dxa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DA669A">
        <w:trPr>
          <w:trHeight w:val="262"/>
        </w:trPr>
        <w:tc>
          <w:tcPr>
            <w:tcW w:w="4723" w:type="dxa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DA669A">
        <w:trPr>
          <w:trHeight w:val="262"/>
        </w:trPr>
        <w:tc>
          <w:tcPr>
            <w:tcW w:w="4723" w:type="dxa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DA669A">
        <w:trPr>
          <w:trHeight w:val="301"/>
        </w:trPr>
        <w:tc>
          <w:tcPr>
            <w:tcW w:w="4723" w:type="dxa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DA669A" w:rsidRPr="004629EB" w:rsidRDefault="00DA669A" w:rsidP="004417C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75</w:t>
            </w:r>
          </w:p>
        </w:tc>
      </w:tr>
      <w:tr w:rsidR="00DA669A">
        <w:trPr>
          <w:trHeight w:val="417"/>
        </w:trPr>
        <w:tc>
          <w:tcPr>
            <w:tcW w:w="4723" w:type="dxa"/>
            <w:shd w:val="clear" w:color="auto" w:fill="C0C0C0"/>
          </w:tcPr>
          <w:p w:rsidR="00DA669A" w:rsidRDefault="00DA669A" w:rsidP="004417C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3</w:t>
            </w:r>
          </w:p>
        </w:tc>
      </w:tr>
      <w:tr w:rsidR="00DA669A">
        <w:trPr>
          <w:trHeight w:val="262"/>
        </w:trPr>
        <w:tc>
          <w:tcPr>
            <w:tcW w:w="4723" w:type="dxa"/>
            <w:shd w:val="clear" w:color="auto" w:fill="C0C0C0"/>
          </w:tcPr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DA669A" w:rsidRDefault="00DA669A" w:rsidP="004417C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DA669A" w:rsidRDefault="00DA669A" w:rsidP="004417C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2,1ECTS</w:t>
            </w:r>
          </w:p>
          <w:p w:rsidR="00DA669A" w:rsidRDefault="00DA669A" w:rsidP="004417C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(30+15+8=53)</w:t>
            </w:r>
          </w:p>
        </w:tc>
      </w:tr>
      <w:tr w:rsidR="00DA669A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DA669A" w:rsidRDefault="00DA669A" w:rsidP="004417C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DA669A" w:rsidRPr="00F26233" w:rsidRDefault="00DA669A" w:rsidP="004417C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26233">
              <w:rPr>
                <w:rFonts w:ascii="Cambria" w:hAnsi="Cambria" w:cs="Cambria"/>
                <w:b/>
                <w:bCs/>
                <w:sz w:val="24"/>
                <w:szCs w:val="24"/>
              </w:rPr>
              <w:t>1,3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ECTS</w:t>
            </w:r>
          </w:p>
          <w:p w:rsidR="00DA669A" w:rsidRDefault="00DA669A" w:rsidP="004417C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(30+2=32)</w:t>
            </w:r>
          </w:p>
        </w:tc>
      </w:tr>
    </w:tbl>
    <w:p w:rsidR="00DA669A" w:rsidRDefault="00DA669A"/>
    <w:sectPr w:rsidR="00DA669A" w:rsidSect="007D315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B"/>
    <w:multiLevelType w:val="singleLevel"/>
    <w:tmpl w:val="0000000B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54673BFA"/>
    <w:multiLevelType w:val="hybridMultilevel"/>
    <w:tmpl w:val="2946D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C7659B9"/>
    <w:multiLevelType w:val="hybridMultilevel"/>
    <w:tmpl w:val="D968E2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EA301A5"/>
    <w:multiLevelType w:val="hybridMultilevel"/>
    <w:tmpl w:val="A43626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315D"/>
    <w:rsid w:val="000B72EA"/>
    <w:rsid w:val="000C686D"/>
    <w:rsid w:val="00311826"/>
    <w:rsid w:val="0031525C"/>
    <w:rsid w:val="00364489"/>
    <w:rsid w:val="00376029"/>
    <w:rsid w:val="003B58D0"/>
    <w:rsid w:val="004417CF"/>
    <w:rsid w:val="00441F3F"/>
    <w:rsid w:val="00443EF7"/>
    <w:rsid w:val="004629EB"/>
    <w:rsid w:val="004A0DD5"/>
    <w:rsid w:val="00504FA1"/>
    <w:rsid w:val="00541965"/>
    <w:rsid w:val="005C0A61"/>
    <w:rsid w:val="00677013"/>
    <w:rsid w:val="006E2026"/>
    <w:rsid w:val="006F3AC5"/>
    <w:rsid w:val="007D315D"/>
    <w:rsid w:val="0087684B"/>
    <w:rsid w:val="009170AE"/>
    <w:rsid w:val="009B6D04"/>
    <w:rsid w:val="009C4962"/>
    <w:rsid w:val="00A26570"/>
    <w:rsid w:val="00A7281D"/>
    <w:rsid w:val="00A92E79"/>
    <w:rsid w:val="00A93038"/>
    <w:rsid w:val="00B01BBC"/>
    <w:rsid w:val="00B25A90"/>
    <w:rsid w:val="00B75052"/>
    <w:rsid w:val="00BA27EC"/>
    <w:rsid w:val="00C05C68"/>
    <w:rsid w:val="00C65E8B"/>
    <w:rsid w:val="00CE7DE9"/>
    <w:rsid w:val="00D8396D"/>
    <w:rsid w:val="00DA669A"/>
    <w:rsid w:val="00DB4610"/>
    <w:rsid w:val="00DE67D4"/>
    <w:rsid w:val="00E11C2D"/>
    <w:rsid w:val="00E25A73"/>
    <w:rsid w:val="00EB3B5F"/>
    <w:rsid w:val="00EB43D1"/>
    <w:rsid w:val="00EC6CDB"/>
    <w:rsid w:val="00ED2DD0"/>
    <w:rsid w:val="00EE3E52"/>
    <w:rsid w:val="00F26233"/>
    <w:rsid w:val="00F5586B"/>
    <w:rsid w:val="00F62237"/>
    <w:rsid w:val="00F82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List Continue 3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15D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315D"/>
    <w:pPr>
      <w:keepNext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D315D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paragraph" w:styleId="ListContinue3">
    <w:name w:val="List Continue 3"/>
    <w:basedOn w:val="Normal"/>
    <w:uiPriority w:val="99"/>
    <w:rsid w:val="00B25A90"/>
    <w:pPr>
      <w:spacing w:after="120"/>
      <w:ind w:left="849"/>
    </w:pPr>
  </w:style>
  <w:style w:type="paragraph" w:styleId="ListParagraph">
    <w:name w:val="List Paragraph"/>
    <w:basedOn w:val="Normal"/>
    <w:uiPriority w:val="99"/>
    <w:qFormat/>
    <w:rsid w:val="00EB3B5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1134</Words>
  <Characters>6806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IPJ</dc:creator>
  <cp:keywords/>
  <dc:description/>
  <cp:lastModifiedBy>leszczynska </cp:lastModifiedBy>
  <cp:revision>2</cp:revision>
  <dcterms:created xsi:type="dcterms:W3CDTF">2012-09-19T17:24:00Z</dcterms:created>
  <dcterms:modified xsi:type="dcterms:W3CDTF">2012-09-19T17:24:00Z</dcterms:modified>
</cp:coreProperties>
</file>